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rFonts w:eastAsia="ArialMT" w:cs="ArialMT"/>
          <w:b/>
          <w:b/>
          <w:bCs/>
          <w:color w:val="0F0F0F"/>
        </w:rPr>
      </w:pPr>
      <w:r>
        <w:rPr>
          <w:rFonts w:eastAsia="ArialMT" w:cs="ArialMT"/>
          <w:b/>
          <w:bCs/>
          <w:color w:val="0F0F0F"/>
        </w:rPr>
        <w:t xml:space="preserve">Baltic </w:t>
      </w:r>
      <w:r>
        <w:rPr>
          <w:rFonts w:eastAsia="ArialMT" w:cs="ArialMT"/>
          <w:b/>
          <w:bCs/>
          <w:color w:val="0F0F0F"/>
          <w:kern w:val="2"/>
          <w:lang w:val="lv-LV" w:eastAsia="hi-IN" w:bidi="hi-IN"/>
        </w:rPr>
        <w:t>Open 2021, Riga Squash Tournament</w:t>
      </w:r>
    </w:p>
    <w:p>
      <w:pPr>
        <w:pStyle w:val="Normal"/>
        <w:spacing w:before="0" w:after="240"/>
        <w:rPr>
          <w:rFonts w:eastAsia="ArialMT" w:cs="ArialMT"/>
          <w:b/>
          <w:b/>
          <w:bCs/>
          <w:color w:val="0F0F0F"/>
        </w:rPr>
      </w:pPr>
      <w:r>
        <w:rPr>
          <w:rFonts w:eastAsia="ArialMT" w:cs="ArialMT"/>
          <w:b/>
          <w:bCs/>
          <w:color w:val="0F0F0F"/>
        </w:rPr>
        <w:t>Nolikums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b/>
          <w:bCs/>
          <w:color w:val="0F0F0F"/>
        </w:rPr>
        <w:t>Vieta un laiks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color w:val="0F0F0F"/>
        </w:rPr>
        <w:t xml:space="preserve">2021. gada </w:t>
      </w:r>
      <w:r>
        <w:rPr>
          <w:rFonts w:eastAsia="ArialMT" w:cs="ArialMT"/>
          <w:color w:val="0F0F0F"/>
          <w:kern w:val="2"/>
          <w:lang w:val="lv-LV" w:eastAsia="hi-IN" w:bidi="hi-IN"/>
        </w:rPr>
        <w:t>25</w:t>
      </w:r>
      <w:r>
        <w:rPr>
          <w:rFonts w:eastAsia="ArialMT" w:cs="ArialMT"/>
          <w:color w:val="0F0F0F"/>
        </w:rPr>
        <w:t>.-</w:t>
      </w:r>
      <w:r>
        <w:rPr>
          <w:rFonts w:eastAsia="ArialMT" w:cs="ArialMT"/>
          <w:color w:val="0F0F0F"/>
        </w:rPr>
        <w:t>26.</w:t>
      </w:r>
      <w:r>
        <w:rPr>
          <w:rFonts w:eastAsia="ArialMT" w:cs="ArialMT"/>
          <w:color w:val="0F0F0F"/>
        </w:rPr>
        <w:t xml:space="preserve"> </w:t>
      </w:r>
      <w:r>
        <w:rPr>
          <w:rFonts w:eastAsia="ArialMT" w:cs="ArialMT"/>
          <w:color w:val="0F0F0F"/>
          <w:kern w:val="2"/>
          <w:lang w:val="lv-LV" w:eastAsia="hi-IN" w:bidi="hi-IN"/>
        </w:rPr>
        <w:t>septem</w:t>
      </w:r>
      <w:r>
        <w:rPr>
          <w:rFonts w:eastAsia="ArialMT" w:cs="ArialMT"/>
          <w:color w:val="0F0F0F"/>
          <w:kern w:val="2"/>
          <w:lang w:val="lv-LV" w:eastAsia="hi-IN" w:bidi="hi-IN"/>
        </w:rPr>
        <w:t>b</w:t>
      </w:r>
      <w:r>
        <w:rPr>
          <w:rFonts w:eastAsia="ArialMT" w:cs="ArialMT"/>
          <w:color w:val="0F0F0F"/>
        </w:rPr>
        <w:t>ris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color w:val="0F0F0F"/>
        </w:rPr>
        <w:t>Pepsi centrs, Uzvaras bulvāris 10, Rīg</w:t>
      </w:r>
      <w:r>
        <w:rPr>
          <w:rFonts w:eastAsia="ArialMT" w:cs="ArialMT"/>
          <w:color w:val="0F0F0F"/>
        </w:rPr>
        <w:t>a</w:t>
      </w:r>
      <w:r>
        <w:rPr>
          <w:rFonts w:eastAsia="ArialMT" w:cs="ArialMT"/>
          <w:color w:val="0F0F0F"/>
        </w:rPr>
        <w:t>.</w:t>
      </w:r>
    </w:p>
    <w:p>
      <w:pPr>
        <w:pStyle w:val="Normal"/>
        <w:spacing w:before="0" w:after="240"/>
        <w:rPr>
          <w:rFonts w:eastAsia="ArialMT" w:cs="ArialMT"/>
          <w:b/>
          <w:b/>
          <w:bCs/>
          <w:color w:val="0F0F0F"/>
        </w:rPr>
      </w:pPr>
      <w:r>
        <w:rPr>
          <w:rFonts w:eastAsia="ArialMT" w:cs="ArialMT"/>
          <w:color w:val="0F0F0F"/>
        </w:rPr>
        <w:t>Spēļu sākums pl. 10:00. Atsevišķām grupām var tikt noteikts cits spēļu laiks, par ko dalībnieki tiek informēti vismaz divas dienas pirms turnīra.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b/>
          <w:bCs/>
          <w:color w:val="0F0F0F"/>
        </w:rPr>
        <w:t>Organizē</w:t>
      </w:r>
    </w:p>
    <w:p>
      <w:pPr>
        <w:pStyle w:val="Normal"/>
        <w:spacing w:before="0" w:after="240"/>
        <w:rPr>
          <w:rFonts w:eastAsia="ArialMT" w:cs="ArialMT"/>
          <w:b/>
          <w:b/>
          <w:bCs/>
          <w:color w:val="0F0F0F"/>
        </w:rPr>
      </w:pPr>
      <w:r>
        <w:rPr>
          <w:rFonts w:eastAsia="ArialMT" w:cs="ArialMT"/>
          <w:color w:val="0F0F0F"/>
        </w:rPr>
        <w:t xml:space="preserve">Latvijas Skvoša Federācija (LSF) 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b/>
          <w:bCs/>
          <w:color w:val="0F0F0F"/>
        </w:rPr>
        <w:t>Piedalīšanā</w:t>
      </w:r>
      <w:r>
        <w:rPr>
          <w:rFonts w:eastAsia="ArialMT" w:cs="ArialMT"/>
          <w:b/>
          <w:bCs/>
          <w:color w:val="0F0F0F"/>
        </w:rPr>
        <w:t>s</w:t>
      </w:r>
    </w:p>
    <w:p>
      <w:pPr>
        <w:pStyle w:val="Normal"/>
        <w:spacing w:before="0" w:after="240"/>
        <w:rPr/>
      </w:pPr>
      <w:r>
        <w:rPr>
          <w:rFonts w:eastAsia="ArialMT" w:cs="ArialMT" w:ascii="Times New Roman" w:hAnsi="Times New Roman"/>
          <w:color w:val="0F0F0F"/>
        </w:rPr>
        <w:t xml:space="preserve">Dalībnieki ir dažāda spēles līmeņa </w:t>
      </w:r>
      <w:r>
        <w:rPr>
          <w:rFonts w:eastAsia="ArialMT" w:cs="ArialMT" w:ascii="Times New Roman" w:hAnsi="Times New Roman"/>
          <w:color w:val="0F0F0F"/>
          <w:kern w:val="2"/>
          <w:lang w:val="lv-LV" w:eastAsia="hi-IN" w:bidi="hi-IN"/>
        </w:rPr>
        <w:t>spēlētāji</w:t>
      </w:r>
      <w:r>
        <w:rPr>
          <w:rFonts w:eastAsia="ArialMT" w:cs="ArialMT" w:ascii="Times New Roman" w:hAnsi="Times New Roman"/>
          <w:color w:val="0F0F0F"/>
        </w:rPr>
        <w:t xml:space="preserve"> no Latvijas, Lietuvas, Igaunijas, Krievijas un citām valstīm.</w:t>
      </w:r>
    </w:p>
    <w:p>
      <w:pPr>
        <w:pStyle w:val="Normal"/>
        <w:rPr>
          <w:rFonts w:eastAsia="ArialMT" w:cs="ArialMT"/>
          <w:color w:val="0D0D0D"/>
        </w:rPr>
      </w:pPr>
      <w:r>
        <w:rPr>
          <w:rFonts w:eastAsia="ArialMT" w:cs="ArialMT"/>
          <w:b/>
          <w:bCs/>
          <w:color w:val="0F0F0F"/>
        </w:rPr>
        <w:t>Spēlētāju klases</w:t>
      </w:r>
    </w:p>
    <w:p>
      <w:pPr>
        <w:pStyle w:val="Normal"/>
        <w:rPr>
          <w:rFonts w:eastAsia="ArialMT" w:cs="ArialMT"/>
          <w:color w:val="0D0D0D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ArialMT" w:cs="ArialMT"/>
          <w:b w:val="false"/>
          <w:bCs w:val="false"/>
          <w:color w:val="0F0F0F"/>
        </w:rPr>
        <w:t>Open M, M2 – vīriešu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ArialMT" w:cs="ArialMT"/>
          <w:b w:val="false"/>
          <w:bCs w:val="false"/>
          <w:color w:val="0F0F0F"/>
        </w:rPr>
        <w:t>Open W, W2 - sieviešu</w:t>
      </w:r>
    </w:p>
    <w:p>
      <w:pPr>
        <w:pStyle w:val="Normal"/>
        <w:rPr>
          <w:rFonts w:eastAsia="TimesNewRomanPSMT" w:cs="TimesNewRomanPSMT"/>
          <w:color w:val="0D0D0D"/>
        </w:rPr>
      </w:pPr>
      <w:r>
        <w:rPr/>
      </w:r>
    </w:p>
    <w:p>
      <w:pPr>
        <w:pStyle w:val="Normal"/>
        <w:rPr>
          <w:rFonts w:eastAsia="TimesNewRomanPSMT" w:cs="TimesNewRomanPSMT"/>
          <w:color w:val="0D0D0D"/>
        </w:rPr>
      </w:pPr>
      <w:r>
        <w:rPr>
          <w:rFonts w:eastAsia="ArialMT" w:cs="ArialMT"/>
          <w:color w:val="0F0F0F"/>
        </w:rPr>
        <w:t xml:space="preserve">Ja dalībnieku skaits </w:t>
      </w:r>
      <w:r>
        <w:rPr>
          <w:rFonts w:eastAsia="ArialMT" w:cs="ArialMT"/>
          <w:color w:val="0F0F0F"/>
          <w:kern w:val="2"/>
          <w:lang w:val="lv-LV" w:eastAsia="hi-IN" w:bidi="hi-IN"/>
        </w:rPr>
        <w:t>grupā</w:t>
      </w:r>
      <w:r>
        <w:rPr>
          <w:rFonts w:eastAsia="ArialMT" w:cs="ArialMT"/>
          <w:color w:val="0F0F0F"/>
        </w:rPr>
        <w:t xml:space="preserve"> ir mazāks par 8, </w:t>
      </w:r>
      <w:r>
        <w:rPr>
          <w:rFonts w:eastAsia="ArialMT" w:cs="ArialMT"/>
          <w:color w:val="0F0F0F"/>
          <w:kern w:val="2"/>
          <w:lang w:val="lv-LV" w:eastAsia="hi-IN" w:bidi="hi-IN"/>
        </w:rPr>
        <w:t>klases tiek</w:t>
      </w:r>
      <w:r>
        <w:rPr>
          <w:rFonts w:eastAsia="ArialMT" w:cs="ArialMT"/>
          <w:color w:val="0F0F0F"/>
        </w:rPr>
        <w:t xml:space="preserve"> apvienotas </w:t>
      </w:r>
      <w:r>
        <w:rPr>
          <w:rFonts w:eastAsia="ArialMT" w:cs="ArialMT"/>
          <w:color w:val="0F0F0F"/>
          <w:kern w:val="2"/>
          <w:lang w:val="lv-LV" w:eastAsia="hi-IN" w:bidi="hi-IN"/>
        </w:rPr>
        <w:t>vispirms aizpildot “Open” klases.</w:t>
      </w:r>
    </w:p>
    <w:p>
      <w:pPr>
        <w:pStyle w:val="Normal"/>
        <w:rPr>
          <w:rFonts w:eastAsia="TimesNewRomanPSMT" w:cs="TimesNewRomanPSMT"/>
          <w:color w:val="0D0D0D"/>
        </w:rPr>
      </w:pPr>
      <w:r>
        <w:rPr>
          <w:rFonts w:eastAsia="TimesNewRomanPSMT" w:cs="TimesNewRomanPSMT"/>
          <w:color w:val="0D0D0D"/>
        </w:rPr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b/>
          <w:bCs/>
          <w:color w:val="0F0F0F"/>
        </w:rPr>
        <w:t>Spēles inventārs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color w:val="0F0F0F"/>
        </w:rPr>
        <w:t xml:space="preserve">Visās spēlēs tiks izmantotas </w:t>
      </w:r>
      <w:r>
        <w:rPr>
          <w:rFonts w:eastAsia="ArialMT" w:cs="ArialMT"/>
          <w:color w:val="0F0F0F"/>
        </w:rPr>
        <w:t xml:space="preserve">Dunlop </w:t>
      </w:r>
      <w:r>
        <w:rPr>
          <w:rFonts w:eastAsia="ArialMT" w:cs="ArialMT"/>
          <w:color w:val="0F0F0F"/>
        </w:rPr>
        <w:t>bumbiņas ar diviem dzelteniem punktiem. Turnīra organizatori nodrošinās katru spēli ar bumbiņu.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color w:val="0F0F0F"/>
        </w:rPr>
        <w:t>Spēlētājam jāizmanto skvošam paredzētas raketes, apavi un apģērbs.</w:t>
      </w:r>
    </w:p>
    <w:p>
      <w:pPr>
        <w:pStyle w:val="Normal"/>
        <w:spacing w:before="0" w:after="240"/>
        <w:rPr>
          <w:rFonts w:eastAsia="ArialMT" w:cs="ArialMT"/>
          <w:b/>
          <w:b/>
          <w:bCs/>
          <w:color w:val="0F0F0F"/>
        </w:rPr>
      </w:pPr>
      <w:r>
        <w:rPr>
          <w:rFonts w:eastAsia="ArialMT" w:cs="ArialMT"/>
          <w:color w:val="0F0F0F"/>
        </w:rPr>
        <w:t>Junioriem obligāta prasība ir aizsargbrilles spēļu laikā.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b/>
          <w:bCs/>
          <w:color w:val="0F0F0F"/>
        </w:rPr>
        <w:t>Sacensību sistēma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color w:val="0F0F0F"/>
        </w:rPr>
        <w:t>Spēļu sistēma tiks noteikta atkarībā no grupā pieteikto spēlētāju skaita.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color w:val="0F0F0F"/>
        </w:rPr>
        <w:t>Ārvalstu spēlētāji bez reitinga tiek vai netiek izlikti atkarībā no organizatoriem pieejamās informācijas par viņu spēles līmeni un iepriekšējiem sasniegumiem.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color w:val="0F0F0F"/>
        </w:rPr>
        <w:t>Katram spēlētājam garantētas vismaz trīs spēles. Tiek izspēlētas visas vietas.</w:t>
      </w:r>
    </w:p>
    <w:p>
      <w:pPr>
        <w:pStyle w:val="Normal"/>
        <w:spacing w:before="0" w:after="240"/>
        <w:rPr>
          <w:rFonts w:eastAsia="ArialMT" w:cs="ArialMT"/>
          <w:b/>
          <w:b/>
          <w:bCs/>
          <w:color w:val="0F0F0F"/>
        </w:rPr>
      </w:pPr>
      <w:r>
        <w:rPr>
          <w:rFonts w:eastAsia="ArialMT" w:cs="ArialMT"/>
          <w:color w:val="0F0F0F"/>
        </w:rPr>
        <w:t xml:space="preserve">Spēles notiek līdz </w:t>
      </w:r>
      <w:r>
        <w:rPr>
          <w:rFonts w:eastAsia="ArialMT" w:cs="ArialMT"/>
          <w:color w:val="0F0F0F"/>
          <w:kern w:val="2"/>
          <w:lang w:val="lv-LV" w:eastAsia="hi-IN" w:bidi="hi-IN"/>
        </w:rPr>
        <w:t>trim</w:t>
      </w:r>
      <w:r>
        <w:rPr>
          <w:rFonts w:eastAsia="ArialMT" w:cs="ArialMT"/>
          <w:color w:val="0F0F0F"/>
        </w:rPr>
        <w:t xml:space="preserve"> uzvarētiem geimiem </w:t>
      </w:r>
      <w:r>
        <w:rPr>
          <w:rFonts w:eastAsia="ArialMT" w:cs="ArialMT"/>
          <w:color w:val="0F0F0F"/>
        </w:rPr>
        <w:t>(best of 5)</w:t>
      </w:r>
      <w:r>
        <w:rPr>
          <w:rFonts w:eastAsia="ArialMT" w:cs="ArialMT"/>
          <w:color w:val="0F0F0F"/>
        </w:rPr>
        <w:t>.</w:t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b/>
          <w:bCs/>
          <w:color w:val="0F0F0F"/>
        </w:rPr>
        <w:t>Tiesāšana</w:t>
      </w:r>
    </w:p>
    <w:p>
      <w:pPr>
        <w:pStyle w:val="Normal"/>
        <w:spacing w:before="0" w:after="240"/>
        <w:rPr>
          <w:rFonts w:eastAsia="ArialMT" w:cs="ArialMT"/>
          <w:b/>
          <w:b/>
          <w:bCs/>
          <w:color w:val="0F0F0F"/>
        </w:rPr>
      </w:pPr>
      <w:r>
        <w:rPr>
          <w:rFonts w:eastAsia="ArialMT" w:cs="ArialMT"/>
          <w:color w:val="0F0F0F"/>
        </w:rPr>
        <w:t xml:space="preserve">Spēli tiesā iepriekšējās spēles </w:t>
      </w:r>
      <w:r>
        <w:rPr>
          <w:rFonts w:eastAsia="ArialMT" w:cs="ArialMT"/>
          <w:color w:val="0F0F0F"/>
          <w:kern w:val="2"/>
          <w:lang w:val="lv-LV" w:eastAsia="hi-IN" w:bidi="hi-IN"/>
        </w:rPr>
        <w:t>uzvarētājs</w:t>
      </w:r>
      <w:r>
        <w:rPr>
          <w:rFonts w:eastAsia="ArialMT" w:cs="ArialMT"/>
          <w:color w:val="0F0F0F"/>
        </w:rPr>
        <w:t>. Pirmo spēļu tiesnešus nozīmē sacensību organizatori. Sacensības notiek pēc pasaules skvoša vienspēļu noteikumiem.</w:t>
      </w:r>
      <w:r>
        <w:br w:type="page"/>
      </w:r>
    </w:p>
    <w:p>
      <w:pPr>
        <w:pStyle w:val="Normal"/>
        <w:spacing w:before="0" w:after="240"/>
        <w:rPr/>
      </w:pPr>
      <w:r>
        <w:rPr/>
      </w:r>
    </w:p>
    <w:p>
      <w:pPr>
        <w:pStyle w:val="Normal"/>
        <w:spacing w:before="0" w:after="240"/>
        <w:rPr>
          <w:rFonts w:eastAsia="ArialMT" w:cs="ArialMT"/>
          <w:color w:val="0F0F0F"/>
        </w:rPr>
      </w:pPr>
      <w:r>
        <w:rPr>
          <w:rFonts w:eastAsia="ArialMT" w:cs="ArialMT"/>
          <w:b/>
          <w:bCs/>
          <w:color w:val="0F0F0F"/>
        </w:rPr>
        <w:t>Balvas</w:t>
      </w:r>
    </w:p>
    <w:p>
      <w:pPr>
        <w:pStyle w:val="Normal"/>
        <w:spacing w:before="0" w:after="240"/>
        <w:rPr>
          <w:rFonts w:eastAsia="TimesNewRomanPSMT" w:cs="TimesNewRomanPSMT"/>
          <w:b/>
          <w:b/>
          <w:bCs/>
          <w:color w:val="0D0D0D"/>
        </w:rPr>
      </w:pPr>
      <w:r>
        <w:rPr>
          <w:rFonts w:eastAsia="ArialMT" w:cs="ArialMT"/>
          <w:color w:val="0F0F0F"/>
        </w:rPr>
        <w:t>Katras grupas labākās trīs vietas saņem trofejas un balvas no turnīra organizatoriem un atbalstītājiem.</w:t>
      </w:r>
    </w:p>
    <w:p>
      <w:pPr>
        <w:pStyle w:val="Normal"/>
        <w:rPr>
          <w:rFonts w:eastAsia="TimesNewRomanPSMT" w:cs="TimesNewRomanPSMT"/>
          <w:color w:val="0D0D0D"/>
          <w:sz w:val="26"/>
          <w:szCs w:val="26"/>
        </w:rPr>
      </w:pPr>
      <w:r>
        <w:rPr>
          <w:rFonts w:eastAsia="TimesNewRomanPSMT" w:cs="TimesNewRomanPSMT"/>
          <w:b/>
          <w:bCs/>
          <w:color w:val="0D0D0D"/>
        </w:rPr>
        <w:t>Dalības maksa</w:t>
      </w:r>
    </w:p>
    <w:p>
      <w:pPr>
        <w:pStyle w:val="Normal"/>
        <w:rPr>
          <w:rFonts w:eastAsia="TimesNewRomanPSMT" w:cs="TimesNewRomanPSMT"/>
          <w:color w:val="0D0D0D"/>
          <w:sz w:val="26"/>
          <w:szCs w:val="26"/>
        </w:rPr>
      </w:pPr>
      <w:r>
        <w:rPr/>
      </w:r>
    </w:p>
    <w:p>
      <w:pPr>
        <w:pStyle w:val="Normal"/>
        <w:rPr>
          <w:rFonts w:eastAsia="TimesNewRomanPSMT" w:cs="TimesNewRomanPSMT"/>
          <w:color w:val="0D0D0D"/>
          <w:sz w:val="26"/>
          <w:szCs w:val="26"/>
        </w:rPr>
      </w:pPr>
      <w:r>
        <w:rPr>
          <w:rFonts w:eastAsia="TimesNewRomanPSMT" w:cs="TimesNewRomanPSMT"/>
          <w:color w:val="0D0D0D"/>
          <w:sz w:val="26"/>
          <w:szCs w:val="26"/>
        </w:rPr>
        <w:t>2</w:t>
      </w:r>
      <w:r>
        <w:rPr>
          <w:rFonts w:eastAsia="TimesNewRomanPSMT" w:cs="TimesNewRomanPSMT"/>
          <w:color w:val="0D0D0D"/>
          <w:sz w:val="26"/>
          <w:szCs w:val="26"/>
        </w:rPr>
        <w:t xml:space="preserve">0 </w:t>
      </w:r>
      <w:r>
        <w:rPr>
          <w:rFonts w:eastAsia="TimesNewRomanPSMT" w:cs="TimesNewRomanPSMT"/>
          <w:color w:val="0D0D0D"/>
          <w:sz w:val="26"/>
          <w:szCs w:val="26"/>
        </w:rPr>
        <w:t>EUR.</w:t>
      </w:r>
    </w:p>
    <w:p>
      <w:pPr>
        <w:pStyle w:val="Normal"/>
        <w:rPr>
          <w:rFonts w:eastAsia="TimesNewRomanPSMT" w:cs="TimesNewRomanPSMT"/>
          <w:color w:val="0D0D0D"/>
          <w:sz w:val="26"/>
          <w:szCs w:val="26"/>
        </w:rPr>
      </w:pPr>
      <w:r>
        <w:rPr>
          <w:rFonts w:eastAsia="TimesNewRomanPSMT" w:cs="TimesNewRomanPSMT"/>
          <w:color w:val="0D0D0D"/>
          <w:sz w:val="26"/>
          <w:szCs w:val="26"/>
        </w:rPr>
        <w:t>Junioriem 50% atlaide dalības maksai.</w:t>
      </w:r>
    </w:p>
    <w:p>
      <w:pPr>
        <w:pStyle w:val="Normal"/>
        <w:rPr>
          <w:rFonts w:eastAsia="TimesNewRomanPSMT" w:cs="TimesNewRomanPSMT"/>
          <w:color w:val="0D0D0D"/>
          <w:sz w:val="26"/>
          <w:szCs w:val="26"/>
        </w:rPr>
      </w:pPr>
      <w:r>
        <w:rPr>
          <w:rFonts w:eastAsia="TimesNewRomanPSMT" w:cs="TimesNewRomanPSMT"/>
          <w:color w:val="0D0D0D"/>
          <w:sz w:val="26"/>
          <w:szCs w:val="26"/>
        </w:rPr>
      </w:r>
    </w:p>
    <w:p>
      <w:pPr>
        <w:pStyle w:val="Normal"/>
        <w:rPr>
          <w:rFonts w:eastAsia="TimesNewRomanPSMT" w:cs="TimesNewRomanPSMT"/>
          <w:b/>
          <w:b/>
          <w:bCs/>
          <w:color w:val="0D0D0D"/>
          <w:sz w:val="26"/>
          <w:szCs w:val="26"/>
        </w:rPr>
      </w:pPr>
      <w:r>
        <w:rPr>
          <w:rFonts w:eastAsia="TimesNewRomanPSMT" w:cs="TimesNewRomanPSMT"/>
          <w:b/>
          <w:bCs/>
          <w:color w:val="0D0D0D"/>
          <w:sz w:val="26"/>
          <w:szCs w:val="26"/>
        </w:rPr>
        <w:t>Covid -19</w:t>
      </w:r>
    </w:p>
    <w:p>
      <w:pPr>
        <w:pStyle w:val="Normal"/>
        <w:rPr>
          <w:rFonts w:eastAsia="TimesNewRomanPSMT" w:cs="TimesNewRomanPSMT"/>
          <w:b/>
          <w:b/>
          <w:bCs/>
          <w:color w:val="0D0D0D"/>
          <w:sz w:val="26"/>
          <w:szCs w:val="26"/>
        </w:rPr>
      </w:pPr>
      <w:r>
        <w:rPr>
          <w:rFonts w:eastAsia="TimesNewRomanPSMT" w:cs="TimesNewRomanPSMT"/>
          <w:b/>
          <w:bCs/>
          <w:color w:val="0D0D0D"/>
          <w:sz w:val="26"/>
          <w:szCs w:val="26"/>
        </w:rPr>
      </w:r>
    </w:p>
    <w:p>
      <w:pPr>
        <w:pStyle w:val="Normal"/>
        <w:rPr>
          <w:rFonts w:eastAsia="TimesNewRomanPSMT" w:cs="TimesNewRomanPSMT"/>
          <w:color w:val="0D0D0D"/>
          <w:sz w:val="26"/>
          <w:szCs w:val="26"/>
        </w:rPr>
      </w:pPr>
      <w:r>
        <w:rPr>
          <w:rFonts w:eastAsia="TimesNewRomanPSMT" w:cs="TimesNewRomanPSMT"/>
          <w:color w:val="0D0D0D"/>
          <w:sz w:val="26"/>
          <w:szCs w:val="26"/>
        </w:rPr>
        <w:t>Sacensībās drīkst piedalīties spēlētāji arī derīgu Covid-19 sertifikātu vai negatīvu Covid-19 testu, kurš veikts atbilstoši valstī pastāvošajām prasībām.</w:t>
      </w:r>
    </w:p>
    <w:p>
      <w:pPr>
        <w:pStyle w:val="Normal"/>
        <w:rPr>
          <w:rFonts w:eastAsia="TimesNewRomanPSMT" w:cs="TimesNewRomanPSMT"/>
          <w:color w:val="0D0D0D"/>
          <w:sz w:val="26"/>
          <w:szCs w:val="26"/>
        </w:rPr>
      </w:pPr>
      <w:r>
        <w:rPr>
          <w:rFonts w:eastAsia="TimesNewRomanPSMT" w:cs="TimesNewRomanPSMT"/>
          <w:color w:val="0D0D0D"/>
          <w:sz w:val="26"/>
          <w:szCs w:val="26"/>
        </w:rPr>
      </w:r>
    </w:p>
    <w:p>
      <w:pPr>
        <w:pStyle w:val="Normal"/>
        <w:rPr/>
      </w:pPr>
      <w:r>
        <w:rPr>
          <w:rFonts w:eastAsia="TimesNewRomanPSMT" w:cs="TimesNewRomanPSMT"/>
          <w:color w:val="0D0D0D"/>
          <w:sz w:val="26"/>
          <w:szCs w:val="26"/>
        </w:rPr>
        <w:t>Sacensību dalībnieku grupas tiks nodalītas tā, lai vienlaikus telpā neatrastos vairāk cilvēku kā būs noteikts aktuālajā regulējumā.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9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112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lv-LV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LibreOffice/6.4.7.2$Linux_X86_64 LibreOffice_project/40$Build-2</Application>
  <Pages>2</Pages>
  <Words>253</Words>
  <Characters>1647</Characters>
  <CharactersWithSpaces>1869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2021-08-18T08:49:00Z</dcterms:created>
  <dc:creator>Baiba Lulle</dc:creator>
  <dc:description/>
  <dc:language>en-US</dc:language>
  <cp:lastModifiedBy/>
  <dcterms:modified xsi:type="dcterms:W3CDTF">2021-08-25T14:58:29Z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